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7" w:rsidRPr="00CE0437" w:rsidRDefault="00CE0437" w:rsidP="00CE0437">
      <w:pPr>
        <w:pStyle w:val="Ttulo8"/>
        <w:keepNext/>
        <w:rPr>
          <w:rFonts w:asciiTheme="minorHAnsi" w:hAnsiTheme="minorHAnsi"/>
          <w:sz w:val="40"/>
          <w:szCs w:val="40"/>
          <w:u w:val="single"/>
          <w:lang w:val="es-ES"/>
          <w14:ligatures w14:val="none"/>
        </w:rPr>
      </w:pPr>
      <w:bookmarkStart w:id="0" w:name="_GoBack"/>
      <w:r w:rsidRPr="00CE0437">
        <w:rPr>
          <w:rFonts w:asciiTheme="minorHAnsi" w:hAnsiTheme="minorHAnsi"/>
          <w:sz w:val="40"/>
          <w:szCs w:val="40"/>
          <w:u w:val="single"/>
          <w:lang w:val="es-ES"/>
          <w14:ligatures w14:val="none"/>
        </w:rPr>
        <w:t>PROGRAMA</w:t>
      </w:r>
    </w:p>
    <w:bookmarkEnd w:id="0"/>
    <w:p w:rsidR="00CE0437" w:rsidRPr="00CE0437" w:rsidRDefault="00CE0437" w:rsidP="00CE0437">
      <w:pPr>
        <w:pStyle w:val="Ttulo8"/>
        <w:keepNext/>
        <w:rPr>
          <w:rFonts w:asciiTheme="minorHAnsi" w:hAnsiTheme="minorHAnsi"/>
          <w:u w:val="single"/>
          <w:lang w:val="es-ES"/>
          <w14:ligatures w14:val="none"/>
        </w:rPr>
      </w:pP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 xml:space="preserve"> 1) ARQUITECTURA DE LA PC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Introducción al sistema de PC. Partes principales de la PC (CPU, Monitor, Teclado,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etc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). Descripción básica del CPU. Posibles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upgrades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 de la PC. Las diferentes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motherboards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 y sus características. Tipos de buses (ISA, EISA, PCI, AGP, PCI Express). Direcciones de E/S, Interrupciones, DMA (sistema Plug &amp; Play). El BIOS. EL CMOS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Setup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.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>2) MICROPROCESADORES Y MOTHERBOARDS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lang w:val="es-ES"/>
          <w14:ligatures w14:val="none"/>
        </w:rPr>
      </w:pPr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Evolución y características principales de los diferentes microprocesadores. Configuración de los diferentes microprocesadores en los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Motherboards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. Tensiones de alimentación de los microprocesadores. Disipadores.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Over-clocking</w:t>
      </w:r>
      <w:proofErr w:type="spellEnd"/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>3) MEMORIAS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Diferentes tipos de memorias y sus características (velocidades, tensiones), Como instalarla según su cantidad de datos, </w:t>
      </w:r>
      <w:proofErr w:type="spellStart"/>
      <w:r w:rsidRPr="00CE0437">
        <w:rPr>
          <w:rFonts w:asciiTheme="minorHAnsi" w:hAnsiTheme="minorHAnsi"/>
          <w:sz w:val="18"/>
          <w:szCs w:val="18"/>
          <w14:ligatures w14:val="none"/>
        </w:rPr>
        <w:t>Upgrades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. Descripción de la memoria base, extendida, virtual, caché. </w:t>
      </w:r>
    </w:p>
    <w:p w:rsidR="00CE0437" w:rsidRPr="00CE0437" w:rsidRDefault="00CE0437" w:rsidP="00CE0437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>4) DISPOSITIVOS DE ALMACENAMIENTO DE DATOS.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Discos rígidos, Tecnologías PATA-IDE, SATA, SCSI, RAID. Como se conectan. Puesta en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ready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. Particiones y formateo con Windows XP. Que son los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cylinders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, head, sector. Lectores y grabadores ópticos, CD, DVD,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Blu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 xml:space="preserve"> </w:t>
      </w:r>
      <w:proofErr w:type="spellStart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Ray</w:t>
      </w:r>
      <w:proofErr w:type="spellEnd"/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.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>5) SISTEMA DE VIDEO.</w:t>
      </w:r>
    </w:p>
    <w:p w:rsidR="00CE0437" w:rsidRPr="00CE0437" w:rsidRDefault="00CE0437" w:rsidP="00CE0437">
      <w:pPr>
        <w:spacing w:line="360" w:lineRule="auto"/>
        <w:jc w:val="both"/>
        <w:rPr>
          <w:rFonts w:asciiTheme="minorHAnsi" w:hAnsiTheme="minorHAnsi"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sz w:val="18"/>
          <w:szCs w:val="18"/>
          <w:lang w:val="es-ES"/>
          <w14:ligatures w14:val="none"/>
        </w:rPr>
        <w:t>Diferentes tecnologías y sus características, Placas de video (memoria de video y aceleradoras), Diferentes tipos de Monitores.</w:t>
      </w:r>
    </w:p>
    <w:p w:rsidR="00CE0437" w:rsidRPr="00CE0437" w:rsidRDefault="00CE0437" w:rsidP="00CE0437">
      <w:pPr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</w:pPr>
      <w:r w:rsidRPr="00CE0437">
        <w:rPr>
          <w:rFonts w:asciiTheme="minorHAnsi" w:hAnsiTheme="minorHAnsi"/>
          <w:b/>
          <w:bCs/>
          <w:sz w:val="18"/>
          <w:szCs w:val="18"/>
          <w:lang w:val="es-ES"/>
          <w14:ligatures w14:val="none"/>
        </w:rPr>
        <w:t> </w:t>
      </w:r>
    </w:p>
    <w:p w:rsidR="00CE0437" w:rsidRPr="00CE0437" w:rsidRDefault="00CE0437" w:rsidP="00CE0437">
      <w:pPr>
        <w:widowControl w:val="0"/>
        <w:rPr>
          <w:rFonts w:asciiTheme="minorHAnsi" w:hAnsiTheme="minorHAnsi"/>
          <w14:ligatures w14:val="none"/>
        </w:rPr>
      </w:pPr>
      <w:r w:rsidRPr="00CE0437">
        <w:rPr>
          <w:rFonts w:asciiTheme="minorHAnsi" w:hAnsiTheme="minorHAnsi"/>
          <w14:ligatures w14:val="none"/>
        </w:rPr>
        <w:t> </w:t>
      </w:r>
    </w:p>
    <w:p w:rsidR="00E9033F" w:rsidRPr="00CE0437" w:rsidRDefault="00E9033F">
      <w:pPr>
        <w:rPr>
          <w:rFonts w:asciiTheme="minorHAnsi" w:hAnsiTheme="minorHAnsi"/>
        </w:rPr>
      </w:pPr>
    </w:p>
    <w:sectPr w:rsidR="00E9033F" w:rsidRPr="00CE0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F"/>
    <w:rsid w:val="006F52FF"/>
    <w:rsid w:val="00CE0437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37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CE0437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CE0437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37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CE0437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CE0437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2018-05-24T17:42:00Z</dcterms:created>
  <dcterms:modified xsi:type="dcterms:W3CDTF">2018-05-24T17:43:00Z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