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18" w:rsidRPr="00262818" w:rsidRDefault="00262818" w:rsidP="00262818">
      <w:pPr>
        <w:pStyle w:val="Ttulo8"/>
        <w:keepNext/>
        <w:jc w:val="center"/>
        <w:rPr>
          <w:rFonts w:asciiTheme="minorHAnsi" w:hAnsiTheme="minorHAnsi"/>
          <w:sz w:val="24"/>
          <w:lang w:val="es-ES"/>
          <w14:ligatures w14:val="none"/>
        </w:rPr>
      </w:pPr>
      <w:r w:rsidRPr="00262818">
        <w:rPr>
          <w:rFonts w:asciiTheme="minorHAnsi" w:hAnsiTheme="minorHAnsi"/>
          <w:sz w:val="24"/>
          <w:u w:val="single"/>
          <w:lang w:val="es-ES"/>
          <w14:ligatures w14:val="none"/>
        </w:rPr>
        <w:t>PROGRAMA</w:t>
      </w:r>
      <w:r w:rsidRPr="00262818">
        <w:rPr>
          <w:rFonts w:asciiTheme="minorHAnsi" w:hAnsiTheme="minorHAnsi"/>
          <w:sz w:val="24"/>
          <w:lang w:val="es-ES"/>
          <w14:ligatures w14:val="none"/>
        </w:rPr>
        <w:t xml:space="preserve"> </w:t>
      </w:r>
    </w:p>
    <w:p w:rsidR="00262818" w:rsidRPr="00262818" w:rsidRDefault="00262818" w:rsidP="00262818">
      <w:pPr>
        <w:widowControl w:val="0"/>
        <w:rPr>
          <w:rFonts w:asciiTheme="minorHAnsi" w:hAnsiTheme="minorHAnsi"/>
          <w:b/>
          <w:bCs/>
          <w:sz w:val="24"/>
          <w:szCs w:val="24"/>
          <w:lang w:val="es-ES"/>
          <w14:ligatures w14:val="none"/>
        </w:rPr>
      </w:pPr>
      <w:r w:rsidRPr="00262818">
        <w:rPr>
          <w:rFonts w:asciiTheme="minorHAnsi" w:hAnsiTheme="minorHAnsi"/>
          <w:b/>
          <w:bCs/>
          <w:sz w:val="24"/>
          <w:szCs w:val="24"/>
          <w:lang w:val="es-ES"/>
          <w14:ligatures w14:val="none"/>
        </w:rPr>
        <w:t> 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Introducción al curso.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Funciones y responsabilidades en el área laboral.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Turnos. Clasificación y tipos.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Historia clínica del paciente. Importancia y utilidad.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Estructura de la materia. Conceptos básicos del funcionamiento del cuerpo humano.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Definición de salud y enfermedad. Signos y síntomas. El consultorio odontológico.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Enfermedades infecciosas y no infecciosas más frecuentes.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Tiroides. Diabetes. Hipertensión. Osteoporosis. Cáncer.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Farmacología básica.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Receta Médica. Receta de PAMI. Terminología médica. Prefijos y sufijos más usados.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Análisis clínicos y otros estudios diagnósticos. Preparación del paciente.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Especialidades médicas. Código ATC de medicamentos.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Nomenclador Nacional. Programa médico obligatorio o PMO.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Conceptos básicos de facturación a Obras Sociales y prepagas.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Primeros auxilios. Conceptos básicos. Atragantamiento. Armado de un botiquín.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Marketing y calidad del servicio. Atención telefónica. Manejo de quejas.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Comunicación con el paciente. Manejo de indicaciones, consultas y quejas.</w:t>
      </w:r>
    </w:p>
    <w:p w:rsidR="00262818" w:rsidRPr="00262818" w:rsidRDefault="00262818" w:rsidP="00262818">
      <w:pPr>
        <w:pStyle w:val="Prrafodelista"/>
        <w:widowControl w:val="0"/>
        <w:numPr>
          <w:ilvl w:val="0"/>
          <w:numId w:val="1"/>
        </w:numPr>
        <w:spacing w:before="60"/>
        <w:rPr>
          <w:rFonts w:asciiTheme="minorHAnsi" w:hAnsiTheme="minorHAnsi"/>
          <w:sz w:val="24"/>
          <w:szCs w:val="24"/>
          <w:lang w:val="it-IT"/>
          <w14:ligatures w14:val="none"/>
        </w:rPr>
      </w:pPr>
      <w:bookmarkStart w:id="0" w:name="_GoBack"/>
      <w:bookmarkEnd w:id="0"/>
      <w:r w:rsidRPr="00262818">
        <w:rPr>
          <w:rFonts w:asciiTheme="minorHAnsi" w:hAnsiTheme="minorHAnsi"/>
          <w:sz w:val="24"/>
          <w:szCs w:val="24"/>
          <w:lang w:val="it-IT"/>
          <w14:ligatures w14:val="none"/>
        </w:rPr>
        <w:t>Marketing personal. Armado del Curriculum Vitae. Búsqueda de empleo.</w:t>
      </w:r>
    </w:p>
    <w:p w:rsidR="00262818" w:rsidRPr="00262818" w:rsidRDefault="00262818" w:rsidP="00262818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262818">
        <w:rPr>
          <w:rFonts w:asciiTheme="minorHAnsi" w:hAnsiTheme="minorHAnsi"/>
          <w:sz w:val="24"/>
          <w:szCs w:val="24"/>
          <w14:ligatures w14:val="none"/>
        </w:rPr>
        <w:t> </w:t>
      </w:r>
    </w:p>
    <w:p w:rsidR="00E9033F" w:rsidRDefault="00E9033F"/>
    <w:sectPr w:rsidR="00E90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2C90"/>
    <w:multiLevelType w:val="hybridMultilevel"/>
    <w:tmpl w:val="766EF3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2"/>
    <w:rsid w:val="00262818"/>
    <w:rsid w:val="005E1FF2"/>
    <w:rsid w:val="00E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18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paragraph" w:styleId="Ttulo8">
    <w:name w:val="heading 8"/>
    <w:basedOn w:val="Normal"/>
    <w:link w:val="Ttulo8Car"/>
    <w:uiPriority w:val="9"/>
    <w:qFormat/>
    <w:rsid w:val="00262818"/>
    <w:pPr>
      <w:spacing w:after="0"/>
      <w:outlineLvl w:val="7"/>
    </w:pPr>
    <w:rPr>
      <w:rFonts w:ascii="Arial" w:hAnsi="Arial" w:cs="Arial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262818"/>
    <w:rPr>
      <w:rFonts w:ascii="Arial" w:eastAsia="Times New Roman" w:hAnsi="Arial" w:cs="Arial"/>
      <w:b/>
      <w:bCs/>
      <w:color w:val="000000"/>
      <w:kern w:val="28"/>
      <w:sz w:val="28"/>
      <w:szCs w:val="24"/>
      <w:lang w:eastAsia="es-AR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18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paragraph" w:styleId="Ttulo8">
    <w:name w:val="heading 8"/>
    <w:basedOn w:val="Normal"/>
    <w:link w:val="Ttulo8Car"/>
    <w:uiPriority w:val="9"/>
    <w:qFormat/>
    <w:rsid w:val="00262818"/>
    <w:pPr>
      <w:spacing w:after="0"/>
      <w:outlineLvl w:val="7"/>
    </w:pPr>
    <w:rPr>
      <w:rFonts w:ascii="Arial" w:hAnsi="Arial" w:cs="Arial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262818"/>
    <w:rPr>
      <w:rFonts w:ascii="Arial" w:eastAsia="Times New Roman" w:hAnsi="Arial" w:cs="Arial"/>
      <w:b/>
      <w:bCs/>
      <w:color w:val="000000"/>
      <w:kern w:val="28"/>
      <w:sz w:val="28"/>
      <w:szCs w:val="24"/>
      <w:lang w:eastAsia="es-AR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BEFE-7CFA-466A-81A4-7BF223BA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2018-05-22T22:53:00Z</dcterms:created>
  <dcterms:modified xsi:type="dcterms:W3CDTF">2018-05-22T22:57:00Z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