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396" w:rsidRPr="00644396" w:rsidRDefault="00644396" w:rsidP="00644396">
      <w:pPr>
        <w:pStyle w:val="Textoindependiente3"/>
        <w:ind w:right="708"/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05D4A">
        <w:rPr>
          <w:rFonts w:ascii="Times New Roman" w:hAnsi="Times New Roman"/>
          <w:sz w:val="24"/>
        </w:rPr>
        <w:t>PROGRAMA</w:t>
      </w:r>
      <w:r>
        <w:rPr>
          <w:rFonts w:ascii="Times New Roman" w:hAnsi="Times New Roman"/>
          <w:sz w:val="24"/>
        </w:rPr>
        <w:t xml:space="preserve"> </w:t>
      </w:r>
      <w:r w:rsidRPr="00644396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644396">
        <w:rPr>
          <w:rFonts w:ascii="Times New Roman" w:hAnsi="Times New Roman"/>
          <w:b w:val="0"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Fotografía - conceptos básicos</w:t>
      </w:r>
      <w:bookmarkStart w:id="0" w:name="_GoBack"/>
      <w:bookmarkEnd w:id="0"/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Conceptos básicos de fotografía.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Manejo de la cámara fotográfica. Cámaras compactas y réflex. El valor de la calidad de 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gram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</w:t>
      </w:r>
      <w:proofErr w:type="gram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lente en la formación final de la imagen.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Número I.S.O. Su uso según las circunstancias lumínicas. Conceptos de velocidad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gram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</w:t>
      </w:r>
      <w:proofErr w:type="gram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diafragma. Los automatismos de la cámara. Prioridad Apertura, Prioridad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Velocidad, Modo Manual. Fotografía de paisaje y retrato. Fotografía diurna y nocturna. Valores lumínicos: un secreto bien guardado en todas las cámaras.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/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Expresión y Visión fotográfica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 composición fotográfica y sus reglas. La luz como elemento vital en la toma.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Color y blanco y negro.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Análisis de la obra de diversos autores. Sebastián Salgado y </w:t>
      </w:r>
      <w:proofErr w:type="spell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Henrie</w:t>
      </w:r>
      <w:proofErr w:type="spell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Cartier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Bresson</w:t>
      </w:r>
      <w:proofErr w:type="spell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. Su estética y el manejo de la luz. El retrato fotográfico puro y ambientado. 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Fotografía espontánea o fotografía armada</w:t>
      </w:r>
      <w:proofErr w:type="gram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?</w:t>
      </w:r>
      <w:proofErr w:type="gram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El ejemplo de Robert </w:t>
      </w:r>
      <w:proofErr w:type="spell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Doisneau</w:t>
      </w:r>
      <w:proofErr w:type="spell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El paisaje. La obra de </w:t>
      </w:r>
      <w:proofErr w:type="spell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Ansel</w:t>
      </w:r>
      <w:proofErr w:type="spell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Adams. El paisaje visto desde los ojos de diferentes fotógrafos. Las mejores horas de toma. El valor de las sombras en los paisajes.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Las texturas.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Comprensión de la luz y de los tonos. Tomas a distintas horas. La luz en la realización artística. La salida y la caída del sol como las mejores horas en cuanto a la textura.</w:t>
      </w:r>
    </w:p>
    <w:p w:rsidR="00644396" w:rsidRPr="00644396" w:rsidRDefault="00644396" w:rsidP="00644396">
      <w:pPr>
        <w:tabs>
          <w:tab w:val="left" w:pos="8364"/>
          <w:tab w:val="left" w:pos="8931"/>
        </w:tabs>
        <w:autoSpaceDE w:val="0"/>
        <w:autoSpaceDN w:val="0"/>
        <w:adjustRightInd w:val="0"/>
        <w:ind w:right="-1"/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Texturas y rostros. El valor de las sombras para generar intensidad en lo que fotografiamos. Punto de vista. Planteo de ejercicios de visualización y </w:t>
      </w:r>
      <w:proofErr w:type="spellStart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previsualización</w:t>
      </w:r>
      <w:proofErr w:type="spellEnd"/>
      <w:r w:rsidRPr="00644396">
        <w:rPr>
          <w:bCs/>
          <w:iCs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D621B0" w:rsidRDefault="00D621B0"/>
    <w:sectPr w:rsidR="00D621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396"/>
    <w:rsid w:val="00644396"/>
    <w:rsid w:val="00D6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3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rsid w:val="00644396"/>
    <w:pPr>
      <w:tabs>
        <w:tab w:val="left" w:pos="-720"/>
      </w:tabs>
      <w:jc w:val="both"/>
    </w:pPr>
    <w:rPr>
      <w:rFonts w:ascii="Arial" w:hAnsi="Arial"/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644396"/>
    <w:rPr>
      <w:rFonts w:ascii="Arial" w:eastAsia="Times New Roman" w:hAnsi="Arial" w:cs="Times New Roman"/>
      <w:b/>
      <w:szCs w:val="20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3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rsid w:val="00644396"/>
    <w:pPr>
      <w:tabs>
        <w:tab w:val="left" w:pos="-720"/>
      </w:tabs>
      <w:jc w:val="both"/>
    </w:pPr>
    <w:rPr>
      <w:rFonts w:ascii="Arial" w:hAnsi="Arial"/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644396"/>
    <w:rPr>
      <w:rFonts w:ascii="Arial" w:eastAsia="Times New Roman" w:hAnsi="Arial" w:cs="Times New Roman"/>
      <w:b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de Cultura y Extension Universitaria</dc:creator>
  <cp:lastModifiedBy>Secretaria de Cultura y Extension Universitaria</cp:lastModifiedBy>
  <cp:revision>1</cp:revision>
  <dcterms:created xsi:type="dcterms:W3CDTF">2022-03-15T22:05:00Z</dcterms:created>
  <dcterms:modified xsi:type="dcterms:W3CDTF">2022-03-15T22:06:00Z</dcterms:modified>
</cp:coreProperties>
</file>